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DD7" w:rsidRDefault="002E7A9C">
      <w:pPr>
        <w:pStyle w:val="Body"/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README for the rigs </w:t>
      </w:r>
      <w:r>
        <w:rPr>
          <w:b/>
          <w:bCs/>
          <w:sz w:val="28"/>
          <w:szCs w:val="28"/>
          <w:lang w:val="de-DE"/>
        </w:rPr>
        <w:t>“Angela_noJALI.ma</w:t>
      </w:r>
      <w:r>
        <w:rPr>
          <w:b/>
          <w:bCs/>
          <w:sz w:val="28"/>
          <w:szCs w:val="28"/>
        </w:rPr>
        <w:t xml:space="preserve">” and </w:t>
      </w:r>
      <w:r>
        <w:rPr>
          <w:b/>
          <w:bCs/>
          <w:sz w:val="28"/>
          <w:szCs w:val="28"/>
          <w:lang w:val="de-DE"/>
        </w:rPr>
        <w:t>“</w:t>
      </w:r>
      <w:r>
        <w:rPr>
          <w:b/>
          <w:bCs/>
          <w:sz w:val="28"/>
          <w:szCs w:val="28"/>
        </w:rPr>
        <w:t>Angela_JALI.ma”</w:t>
      </w:r>
    </w:p>
    <w:p w:rsidR="00CE6DD7" w:rsidRDefault="00CE6DD7">
      <w:pPr>
        <w:pStyle w:val="Body"/>
        <w:spacing w:after="0"/>
        <w:rPr>
          <w:b/>
          <w:bCs/>
        </w:rPr>
      </w:pPr>
    </w:p>
    <w:p w:rsidR="00CE6DD7" w:rsidRDefault="002E7A9C">
      <w:pPr>
        <w:pStyle w:val="Body"/>
        <w:spacing w:after="0"/>
        <w:rPr>
          <w:b/>
          <w:bCs/>
        </w:rPr>
      </w:pPr>
      <w:r>
        <w:rPr>
          <w:b/>
          <w:bCs/>
        </w:rPr>
        <w:t xml:space="preserve">For use with the accompanying paper </w:t>
      </w:r>
    </w:p>
    <w:p w:rsidR="00CE6DD7" w:rsidRDefault="002E7A9C">
      <w:pPr>
        <w:pStyle w:val="Body"/>
        <w:spacing w:after="0"/>
        <w:rPr>
          <w:b/>
          <w:bCs/>
        </w:rPr>
      </w:pPr>
      <w:r>
        <w:rPr>
          <w:b/>
          <w:bCs/>
          <w:lang w:val="de-DE"/>
        </w:rPr>
        <w:t>“</w:t>
      </w:r>
      <w:r>
        <w:rPr>
          <w:b/>
          <w:bCs/>
        </w:rPr>
        <w:t xml:space="preserve">JALI:  An Animator-Centric </w:t>
      </w:r>
      <w:proofErr w:type="spellStart"/>
      <w:r>
        <w:rPr>
          <w:b/>
          <w:bCs/>
        </w:rPr>
        <w:t>Viseme</w:t>
      </w:r>
      <w:proofErr w:type="spellEnd"/>
      <w:r>
        <w:rPr>
          <w:b/>
          <w:bCs/>
        </w:rPr>
        <w:t xml:space="preserve"> Model for Expressive Lip-Synchronization”</w:t>
      </w:r>
    </w:p>
    <w:p w:rsidR="003A15E8" w:rsidRDefault="003A15E8" w:rsidP="003A15E8">
      <w:pPr>
        <w:pStyle w:val="Body"/>
        <w:spacing w:after="0"/>
        <w:rPr>
          <w:b/>
          <w:bCs/>
        </w:rPr>
      </w:pPr>
      <w:proofErr w:type="gramStart"/>
      <w:r>
        <w:rPr>
          <w:b/>
          <w:bCs/>
        </w:rPr>
        <w:t>by</w:t>
      </w:r>
      <w:proofErr w:type="gramEnd"/>
      <w:r>
        <w:rPr>
          <w:b/>
          <w:bCs/>
        </w:rPr>
        <w:t xml:space="preserve"> </w:t>
      </w:r>
      <w:proofErr w:type="spellStart"/>
      <w:r w:rsidRPr="003A15E8">
        <w:rPr>
          <w:b/>
          <w:bCs/>
        </w:rPr>
        <w:t>Pif</w:t>
      </w:r>
      <w:proofErr w:type="spellEnd"/>
      <w:r w:rsidRPr="003A15E8">
        <w:rPr>
          <w:b/>
          <w:bCs/>
        </w:rPr>
        <w:t xml:space="preserve"> Edwards, Chris </w:t>
      </w:r>
      <w:proofErr w:type="spellStart"/>
      <w:r w:rsidRPr="003A15E8">
        <w:rPr>
          <w:b/>
          <w:bCs/>
        </w:rPr>
        <w:t>Landreth</w:t>
      </w:r>
      <w:proofErr w:type="spellEnd"/>
      <w:r w:rsidRPr="003A15E8">
        <w:rPr>
          <w:b/>
          <w:bCs/>
        </w:rPr>
        <w:t>, Karan Singh and Eugene Fiume</w:t>
      </w:r>
    </w:p>
    <w:p w:rsidR="003A15E8" w:rsidRPr="003A15E8" w:rsidRDefault="003A15E8" w:rsidP="003A15E8">
      <w:pPr>
        <w:pStyle w:val="Body"/>
        <w:spacing w:after="0"/>
        <w:rPr>
          <w:b/>
          <w:bCs/>
        </w:rPr>
      </w:pPr>
    </w:p>
    <w:p w:rsidR="003A15E8" w:rsidRPr="003A15E8" w:rsidRDefault="003A15E8" w:rsidP="003A15E8">
      <w:pPr>
        <w:pStyle w:val="Body"/>
        <w:spacing w:after="0"/>
        <w:rPr>
          <w:b/>
          <w:bCs/>
        </w:rPr>
      </w:pPr>
      <w:r w:rsidRPr="003A15E8">
        <w:rPr>
          <w:b/>
          <w:bCs/>
        </w:rPr>
        <w:t>14 April 2016</w:t>
      </w:r>
    </w:p>
    <w:p w:rsidR="003A15E8" w:rsidRDefault="003A15E8">
      <w:pPr>
        <w:pStyle w:val="Body"/>
        <w:spacing w:after="0"/>
        <w:rPr>
          <w:b/>
          <w:bCs/>
        </w:rPr>
      </w:pPr>
    </w:p>
    <w:p w:rsidR="00CE6DD7" w:rsidRDefault="00CE6DD7">
      <w:pPr>
        <w:pStyle w:val="Body"/>
        <w:spacing w:after="0"/>
      </w:pPr>
    </w:p>
    <w:p w:rsidR="00CE6DD7" w:rsidRDefault="002E7A9C">
      <w:pPr>
        <w:pStyle w:val="Body"/>
        <w:spacing w:after="0"/>
      </w:pPr>
      <w:r>
        <w:t xml:space="preserve">We provide two Maya 2015 rigs which demonstrate JALI control as used in the procedural speech animation approach described in the accompanying paper.  </w:t>
      </w:r>
    </w:p>
    <w:p w:rsidR="00CE6DD7" w:rsidRDefault="00CE6DD7">
      <w:pPr>
        <w:pStyle w:val="Body"/>
        <w:spacing w:after="0"/>
        <w:rPr>
          <w:b/>
          <w:bCs/>
        </w:rPr>
      </w:pPr>
    </w:p>
    <w:p w:rsidR="00CE6DD7" w:rsidRDefault="002E7A9C">
      <w:pPr>
        <w:pStyle w:val="Body"/>
        <w:spacing w:after="0"/>
        <w:rPr>
          <w:b/>
          <w:bCs/>
        </w:rPr>
      </w:pPr>
      <w:r>
        <w:rPr>
          <w:b/>
          <w:bCs/>
          <w:lang w:val="de-DE"/>
        </w:rPr>
        <w:t>Angela_noJALI.ma</w:t>
      </w:r>
    </w:p>
    <w:p w:rsidR="00CE6DD7" w:rsidRDefault="002E7A9C">
      <w:pPr>
        <w:pStyle w:val="Body"/>
        <w:spacing w:after="0"/>
      </w:pPr>
      <w:r>
        <w:t xml:space="preserve">The character in this file is a conventional FACS-based rig using </w:t>
      </w:r>
      <w:proofErr w:type="spellStart"/>
      <w:r>
        <w:t>blendshapes</w:t>
      </w:r>
      <w:proofErr w:type="spellEnd"/>
      <w:r>
        <w:t xml:space="preserve"> to drive facial muscle actions, and skeletal joints to drive head, neck, jaw, </w:t>
      </w:r>
      <w:proofErr w:type="gramStart"/>
      <w:r>
        <w:t>tongue</w:t>
      </w:r>
      <w:proofErr w:type="gramEnd"/>
      <w:r>
        <w:t xml:space="preserve"> and eyelid actions. This rig uses controls labeled </w:t>
      </w:r>
      <w:r>
        <w:rPr>
          <w:b/>
          <w:bCs/>
          <w:lang w:val="de-DE"/>
        </w:rPr>
        <w:t xml:space="preserve">CNT_UPFACE, CNT_MIDFACE </w:t>
      </w:r>
      <w:r>
        <w:t>and</w:t>
      </w:r>
      <w:r>
        <w:rPr>
          <w:b/>
          <w:bCs/>
        </w:rPr>
        <w:t xml:space="preserve"> CNT_LOFACE</w:t>
      </w:r>
      <w:r>
        <w:t xml:space="preserve"> to drive individual low-level facial poses, including </w:t>
      </w:r>
      <w:proofErr w:type="spellStart"/>
      <w:r>
        <w:t>blendshape</w:t>
      </w:r>
      <w:proofErr w:type="spellEnd"/>
      <w:r>
        <w:t>-driven FACS muscle actions (pucker, sneer, frown, etc.) and joint-driven jaw actions (</w:t>
      </w:r>
      <w:proofErr w:type="spellStart"/>
      <w:r>
        <w:t>jawUpDn</w:t>
      </w:r>
      <w:proofErr w:type="spellEnd"/>
      <w:r>
        <w:t xml:space="preserve">, </w:t>
      </w:r>
      <w:proofErr w:type="spellStart"/>
      <w:r>
        <w:t>JawInOut</w:t>
      </w:r>
      <w:proofErr w:type="spellEnd"/>
      <w:r>
        <w:t>, etc.).</w:t>
      </w:r>
    </w:p>
    <w:p w:rsidR="00CE6DD7" w:rsidRDefault="00CE6DD7">
      <w:pPr>
        <w:pStyle w:val="Body"/>
        <w:spacing w:after="0"/>
      </w:pPr>
    </w:p>
    <w:p w:rsidR="00CE6DD7" w:rsidRDefault="002E7A9C">
      <w:pPr>
        <w:pStyle w:val="Body"/>
        <w:spacing w:after="0"/>
      </w:pPr>
      <w:r>
        <w:t xml:space="preserve">For speech, the rig uses controls labeled </w:t>
      </w:r>
      <w:r>
        <w:rPr>
          <w:b/>
          <w:bCs/>
          <w:lang w:val="de-DE"/>
        </w:rPr>
        <w:t>CNT_PHONEME</w:t>
      </w:r>
      <w:r>
        <w:t xml:space="preserve"> and </w:t>
      </w:r>
      <w:r w:rsidR="00AC14B9">
        <w:rPr>
          <w:b/>
          <w:bCs/>
        </w:rPr>
        <w:t>CNT_COARTIC</w:t>
      </w:r>
      <w:r>
        <w:t xml:space="preserve"> to drive the character’</w:t>
      </w:r>
      <w:r>
        <w:rPr>
          <w:lang w:val="it-IT"/>
        </w:rPr>
        <w:t>s phonemes.</w:t>
      </w:r>
      <w:r>
        <w:t xml:space="preserve"> Like the aforementioned low-level controls, these phoneme controls drive both </w:t>
      </w:r>
      <w:proofErr w:type="spellStart"/>
      <w:r>
        <w:t>blendshape</w:t>
      </w:r>
      <w:proofErr w:type="spellEnd"/>
      <w:r>
        <w:t xml:space="preserve"> and joint-driven actions on the face, but create unique </w:t>
      </w:r>
      <w:proofErr w:type="spellStart"/>
      <w:r>
        <w:t>visemes</w:t>
      </w:r>
      <w:proofErr w:type="spellEnd"/>
      <w:r>
        <w:t xml:space="preserve"> by driving appropriate combinations of these low-level facial, jaw and tongue actions.</w:t>
      </w:r>
    </w:p>
    <w:p w:rsidR="00CE6DD7" w:rsidRDefault="00CE6DD7">
      <w:pPr>
        <w:pStyle w:val="Body"/>
        <w:spacing w:after="0"/>
      </w:pPr>
    </w:p>
    <w:p w:rsidR="00CE6DD7" w:rsidRDefault="002E7A9C">
      <w:pPr>
        <w:pStyle w:val="Body"/>
        <w:spacing w:after="0"/>
      </w:pPr>
      <w:r>
        <w:t xml:space="preserve">The control </w:t>
      </w:r>
      <w:r>
        <w:rPr>
          <w:b/>
          <w:bCs/>
          <w:lang w:val="de-DE"/>
        </w:rPr>
        <w:t>CNT_PHONEME</w:t>
      </w:r>
      <w:r>
        <w:t xml:space="preserve"> drives pose-to-pose-animated </w:t>
      </w:r>
      <w:proofErr w:type="spellStart"/>
      <w:r>
        <w:t>visemes</w:t>
      </w:r>
      <w:proofErr w:type="spellEnd"/>
      <w:r>
        <w:t xml:space="preserve"> (AHH, OHH, SSS, etc.).  Animators will typically key a single phoneme to a non-zero value, for a given time when that phoneme is uttered in the actor’s voice track. All other phonemes will typically be keyed at zero for that given time.</w:t>
      </w:r>
    </w:p>
    <w:p w:rsidR="00CE6DD7" w:rsidRDefault="00CE6DD7">
      <w:pPr>
        <w:pStyle w:val="Body"/>
        <w:spacing w:after="0"/>
      </w:pPr>
    </w:p>
    <w:p w:rsidR="00CE6DD7" w:rsidRDefault="002E7A9C">
      <w:pPr>
        <w:pStyle w:val="Body"/>
        <w:spacing w:after="0"/>
      </w:pPr>
      <w:r>
        <w:t xml:space="preserve">The control </w:t>
      </w:r>
      <w:r w:rsidR="00157DF4">
        <w:rPr>
          <w:b/>
          <w:bCs/>
        </w:rPr>
        <w:t>CNT_COARTIC</w:t>
      </w:r>
      <w:r>
        <w:t xml:space="preserve"> is used for </w:t>
      </w:r>
      <w:proofErr w:type="spellStart"/>
      <w:r>
        <w:t>visemes</w:t>
      </w:r>
      <w:proofErr w:type="spellEnd"/>
      <w:r>
        <w:t xml:space="preserve"> that co-articulate with those driven by </w:t>
      </w:r>
      <w:r>
        <w:rPr>
          <w:b/>
          <w:bCs/>
          <w:lang w:val="de-DE"/>
        </w:rPr>
        <w:t>CNT_PHONEME</w:t>
      </w:r>
      <w:r>
        <w:t xml:space="preserve">.  For example, when pronouncing </w:t>
      </w:r>
      <w:r>
        <w:rPr>
          <w:lang w:val="de-DE"/>
        </w:rPr>
        <w:t>“</w:t>
      </w:r>
      <w:r>
        <w:t xml:space="preserve">S” as in </w:t>
      </w:r>
      <w:r>
        <w:rPr>
          <w:lang w:val="de-DE"/>
        </w:rPr>
        <w:t>“</w:t>
      </w:r>
      <w:proofErr w:type="spellStart"/>
      <w:r>
        <w:rPr>
          <w:lang w:val="es-ES_tradnl"/>
        </w:rPr>
        <w:t>Sue</w:t>
      </w:r>
      <w:proofErr w:type="spellEnd"/>
      <w:r>
        <w:t xml:space="preserve">”, the </w:t>
      </w:r>
      <w:r>
        <w:rPr>
          <w:lang w:val="de-DE"/>
        </w:rPr>
        <w:t>“</w:t>
      </w:r>
      <w:r>
        <w:t xml:space="preserve">S” </w:t>
      </w:r>
      <w:proofErr w:type="spellStart"/>
      <w:r>
        <w:t>viseme</w:t>
      </w:r>
      <w:proofErr w:type="spellEnd"/>
      <w:r>
        <w:t xml:space="preserve"> must show lip pursing from the ensuing </w:t>
      </w:r>
      <w:r>
        <w:rPr>
          <w:lang w:val="de-DE"/>
        </w:rPr>
        <w:t>“</w:t>
      </w:r>
      <w:r>
        <w:t xml:space="preserve">U” phoneme, which would not be present when pronouncing </w:t>
      </w:r>
      <w:r>
        <w:rPr>
          <w:lang w:val="de-DE"/>
        </w:rPr>
        <w:t>“</w:t>
      </w:r>
      <w:r>
        <w:t xml:space="preserve">S” as in </w:t>
      </w:r>
      <w:r>
        <w:rPr>
          <w:lang w:val="de-DE"/>
        </w:rPr>
        <w:t>“</w:t>
      </w:r>
      <w:r>
        <w:t xml:space="preserve">See”. The channel </w:t>
      </w:r>
      <w:r>
        <w:rPr>
          <w:lang w:val="de-DE"/>
        </w:rPr>
        <w:t>“</w:t>
      </w:r>
      <w:r>
        <w:t>WA_PEDAL</w:t>
      </w:r>
      <w:r w:rsidR="00157DF4">
        <w:t>” in</w:t>
      </w:r>
      <w:r>
        <w:t xml:space="preserve"> </w:t>
      </w:r>
      <w:r w:rsidR="00157DF4">
        <w:rPr>
          <w:b/>
          <w:bCs/>
        </w:rPr>
        <w:t>CNT_COARTIC</w:t>
      </w:r>
      <w:r>
        <w:t xml:space="preserve"> allows pursing the character’s lips (</w:t>
      </w:r>
      <w:proofErr w:type="spellStart"/>
      <w:r>
        <w:t>i</w:t>
      </w:r>
      <w:proofErr w:type="spellEnd"/>
      <w:r>
        <w:t>.</w:t>
      </w:r>
      <w:r>
        <w:rPr>
          <w:lang w:val="it-IT"/>
        </w:rPr>
        <w:t>e.</w:t>
      </w:r>
      <w:r>
        <w:t>,</w:t>
      </w:r>
      <w:r>
        <w:rPr>
          <w:lang w:val="pt-PT"/>
        </w:rPr>
        <w:t xml:space="preserve"> “</w:t>
      </w:r>
      <w:r>
        <w:t xml:space="preserve">U”) with timing that is independent of the timings of the surrounding phonemes (i.e., </w:t>
      </w:r>
      <w:r>
        <w:rPr>
          <w:lang w:val="de-DE"/>
        </w:rPr>
        <w:t>“</w:t>
      </w:r>
      <w:r>
        <w:t xml:space="preserve">S”). Other channels in </w:t>
      </w:r>
      <w:r w:rsidR="00157DF4">
        <w:rPr>
          <w:b/>
          <w:bCs/>
        </w:rPr>
        <w:t>CNT_COARTIC</w:t>
      </w:r>
      <w:r>
        <w:t xml:space="preserve"> allow co-articulating labial (MMM), labiodental (FFF) and tongue-only (LNTD, GK) phonemes with adjacent phonemes keyed with the </w:t>
      </w:r>
      <w:r>
        <w:rPr>
          <w:b/>
          <w:bCs/>
          <w:lang w:val="de-DE"/>
        </w:rPr>
        <w:t>CNT_PHONEMES</w:t>
      </w:r>
      <w:r>
        <w:rPr>
          <w:lang w:val="pt-PT"/>
        </w:rPr>
        <w:t xml:space="preserve"> control.</w:t>
      </w:r>
    </w:p>
    <w:p w:rsidR="00CE6DD7" w:rsidRDefault="00CE6DD7">
      <w:pPr>
        <w:pStyle w:val="Body"/>
        <w:spacing w:after="0"/>
      </w:pPr>
    </w:p>
    <w:p w:rsidR="00CE6DD7" w:rsidRDefault="002E7A9C">
      <w:pPr>
        <w:pStyle w:val="Body"/>
        <w:spacing w:after="0"/>
        <w:rPr>
          <w:b/>
          <w:bCs/>
        </w:rPr>
      </w:pPr>
      <w:r>
        <w:rPr>
          <w:b/>
          <w:bCs/>
        </w:rPr>
        <w:t>Angela_JALI.ma</w:t>
      </w:r>
    </w:p>
    <w:p w:rsidR="00CE6DD7" w:rsidRDefault="002E7A9C">
      <w:pPr>
        <w:pStyle w:val="Body"/>
        <w:spacing w:after="0"/>
      </w:pPr>
      <w:r>
        <w:t xml:space="preserve">The character in this file is identical to that of the conventional rig, but has an additional control, </w:t>
      </w:r>
      <w:proofErr w:type="spellStart"/>
      <w:r>
        <w:rPr>
          <w:b/>
          <w:bCs/>
          <w:lang w:val="es-ES_tradnl"/>
        </w:rPr>
        <w:t>CNT_JaLi</w:t>
      </w:r>
      <w:proofErr w:type="spellEnd"/>
      <w:r>
        <w:t>. This control sets the relative level of speech governed by jaw/tongue action (</w:t>
      </w:r>
      <w:r>
        <w:rPr>
          <w:lang w:val="de-DE"/>
        </w:rPr>
        <w:t>“</w:t>
      </w:r>
      <w:r>
        <w:t xml:space="preserve">Jaw”, </w:t>
      </w:r>
      <w:proofErr w:type="spellStart"/>
      <w:r>
        <w:rPr>
          <w:b/>
          <w:bCs/>
          <w:lang w:val="es-ES_tradnl"/>
        </w:rPr>
        <w:t>CNT_JaLi</w:t>
      </w:r>
      <w:proofErr w:type="spellEnd"/>
      <w:r>
        <w:t>.</w:t>
      </w:r>
      <w:proofErr w:type="spellStart"/>
      <w:r>
        <w:t>xT</w:t>
      </w:r>
      <w:proofErr w:type="spellEnd"/>
      <w:r>
        <w:t>) and speech governed by facial muscle action (</w:t>
      </w:r>
      <w:r>
        <w:rPr>
          <w:lang w:val="de-DE"/>
        </w:rPr>
        <w:t>“</w:t>
      </w:r>
      <w:r>
        <w:t xml:space="preserve">Lip”, </w:t>
      </w:r>
      <w:proofErr w:type="spellStart"/>
      <w:r>
        <w:rPr>
          <w:b/>
          <w:bCs/>
          <w:lang w:val="es-ES_tradnl"/>
        </w:rPr>
        <w:t>CNT_JaLi</w:t>
      </w:r>
      <w:proofErr w:type="spellEnd"/>
      <w:r>
        <w:t>.</w:t>
      </w:r>
      <w:proofErr w:type="spellStart"/>
      <w:r>
        <w:t>yT</w:t>
      </w:r>
      <w:proofErr w:type="spellEnd"/>
      <w:r>
        <w:t xml:space="preserve">), as described in Section 3 of the accompanying paper. To demonstrate this, please select a phoneme in </w:t>
      </w:r>
      <w:r>
        <w:rPr>
          <w:b/>
          <w:bCs/>
          <w:lang w:val="de-DE"/>
        </w:rPr>
        <w:t>CNT_PHONEME</w:t>
      </w:r>
      <w:r>
        <w:t xml:space="preserve"> and set it </w:t>
      </w:r>
      <w:r>
        <w:lastRenderedPageBreak/>
        <w:t xml:space="preserve">to its maximum value of 12.0. Then select </w:t>
      </w:r>
      <w:proofErr w:type="spellStart"/>
      <w:r>
        <w:rPr>
          <w:b/>
          <w:bCs/>
          <w:lang w:val="es-ES_tradnl"/>
        </w:rPr>
        <w:t>CNT_JaLi</w:t>
      </w:r>
      <w:proofErr w:type="spellEnd"/>
      <w:r>
        <w:t xml:space="preserve"> and move it around its local XY space. You will clearly see that for that phoneme, the character will pose her face in a wide variety of speaking styles, as shown in Figure 2 of the accompanying paper.</w:t>
      </w:r>
    </w:p>
    <w:p w:rsidR="00CE6DD7" w:rsidRDefault="00CE6DD7">
      <w:pPr>
        <w:pStyle w:val="Body"/>
        <w:spacing w:after="0"/>
      </w:pPr>
    </w:p>
    <w:p w:rsidR="00CE6DD7" w:rsidRDefault="00CE6DD7">
      <w:pPr>
        <w:pStyle w:val="Body"/>
        <w:spacing w:after="0"/>
      </w:pPr>
    </w:p>
    <w:p w:rsidR="00CE6DD7" w:rsidRDefault="002E7A9C">
      <w:pPr>
        <w:pStyle w:val="Body"/>
        <w:spacing w:after="0"/>
        <w:rPr>
          <w:b/>
          <w:bCs/>
        </w:rPr>
      </w:pPr>
      <w:r>
        <w:rPr>
          <w:b/>
          <w:bCs/>
        </w:rPr>
        <w:t>Rigging a JALI Face</w:t>
      </w:r>
    </w:p>
    <w:p w:rsidR="00CE6DD7" w:rsidRDefault="002E7A9C">
      <w:pPr>
        <w:pStyle w:val="Body"/>
        <w:spacing w:after="0"/>
      </w:pPr>
      <w:r>
        <w:t>The JALI rig uses an enhanced network of utility, expression and function curve (</w:t>
      </w:r>
      <w:proofErr w:type="spellStart"/>
      <w:r>
        <w:t>i</w:t>
      </w:r>
      <w:proofErr w:type="spellEnd"/>
      <w:r>
        <w:t>.</w:t>
      </w:r>
      <w:r>
        <w:rPr>
          <w:lang w:val="it-IT"/>
        </w:rPr>
        <w:t>e.</w:t>
      </w:r>
      <w:r>
        <w:t>,</w:t>
      </w:r>
      <w:r>
        <w:rPr>
          <w:lang w:val="pt-PT"/>
        </w:rPr>
        <w:t xml:space="preserve"> “</w:t>
      </w:r>
      <w:r>
        <w:t xml:space="preserve">set-driven-key”) nodes to provide independent Jaw and Lip control to the character’s facial appearance. Figure (X) shows a comparative view of this network in Maya’s dependency graph window, between a conventional facial rig and a JALI rig.  This view shows the nodes which are activated when the character pronounces the phoneme </w:t>
      </w:r>
      <w:r>
        <w:rPr>
          <w:lang w:val="de-DE"/>
        </w:rPr>
        <w:t>“</w:t>
      </w:r>
      <w:r>
        <w:t>R” (</w:t>
      </w:r>
      <w:r>
        <w:rPr>
          <w:b/>
          <w:bCs/>
          <w:lang w:val="de-DE"/>
        </w:rPr>
        <w:t>CNT_PHONEME</w:t>
      </w:r>
      <w:r>
        <w:t>.RRR = 10.0).</w:t>
      </w:r>
    </w:p>
    <w:p w:rsidR="00CE6DD7" w:rsidRDefault="00CE6DD7">
      <w:pPr>
        <w:pStyle w:val="Body"/>
        <w:spacing w:after="0"/>
      </w:pPr>
    </w:p>
    <w:p w:rsidR="00CE6DD7" w:rsidRDefault="002E7A9C">
      <w:pPr>
        <w:pStyle w:val="Body"/>
        <w:spacing w:after="0"/>
      </w:pPr>
      <w:r>
        <w:t xml:space="preserve">In the conventional rig (Figure </w:t>
      </w:r>
      <w:proofErr w:type="spellStart"/>
      <w:r>
        <w:t>Xa</w:t>
      </w:r>
      <w:proofErr w:type="spellEnd"/>
      <w:r>
        <w:t xml:space="preserve">), the attribute </w:t>
      </w:r>
      <w:r>
        <w:rPr>
          <w:b/>
          <w:bCs/>
          <w:lang w:val="de-DE"/>
        </w:rPr>
        <w:t>CNT_PHONEME</w:t>
      </w:r>
      <w:r>
        <w:t xml:space="preserve">.RRR is connected to an appropriate combination of FACS-based </w:t>
      </w:r>
      <w:proofErr w:type="spellStart"/>
      <w:r>
        <w:t>blendshapes</w:t>
      </w:r>
      <w:proofErr w:type="spellEnd"/>
      <w:r>
        <w:t xml:space="preserve"> (pucker, </w:t>
      </w:r>
      <w:proofErr w:type="spellStart"/>
      <w:r>
        <w:t>loLipOut</w:t>
      </w:r>
      <w:proofErr w:type="spellEnd"/>
      <w:r>
        <w:t xml:space="preserve">, </w:t>
      </w:r>
      <w:proofErr w:type="spellStart"/>
      <w:proofErr w:type="gramStart"/>
      <w:r>
        <w:t>upLipOut</w:t>
      </w:r>
      <w:proofErr w:type="spellEnd"/>
      <w:proofErr w:type="gramEnd"/>
      <w:r>
        <w:t>), jaw rotation (</w:t>
      </w:r>
      <w:proofErr w:type="spellStart"/>
      <w:r>
        <w:t>jaw.rX</w:t>
      </w:r>
      <w:proofErr w:type="spellEnd"/>
      <w:r>
        <w:t>) and tongue position (</w:t>
      </w:r>
      <w:proofErr w:type="spellStart"/>
      <w:r>
        <w:t>tongue.rX</w:t>
      </w:r>
      <w:proofErr w:type="spellEnd"/>
      <w:r>
        <w:t xml:space="preserve">, </w:t>
      </w:r>
      <w:proofErr w:type="spellStart"/>
      <w:r>
        <w:t>tong</w:t>
      </w:r>
      <w:r w:rsidR="00AC14B9">
        <w:t>ue.tY</w:t>
      </w:r>
      <w:proofErr w:type="spellEnd"/>
      <w:r w:rsidR="00AC14B9">
        <w:t xml:space="preserve"> and </w:t>
      </w:r>
      <w:proofErr w:type="spellStart"/>
      <w:r w:rsidR="00AC14B9">
        <w:t>tongue.tZ</w:t>
      </w:r>
      <w:proofErr w:type="spellEnd"/>
      <w:r w:rsidR="00AC14B9">
        <w:t>).   The result</w:t>
      </w:r>
      <w:r>
        <w:t xml:space="preserve">ing values on these </w:t>
      </w:r>
      <w:proofErr w:type="spellStart"/>
      <w:r>
        <w:t>blendshape</w:t>
      </w:r>
      <w:proofErr w:type="spellEnd"/>
      <w:r>
        <w:t xml:space="preserve">, jaw and tongue positions are determined by set-driven-key function curves </w:t>
      </w:r>
      <w:r>
        <w:rPr>
          <w:b/>
          <w:bCs/>
          <w:lang w:val="de-DE"/>
        </w:rPr>
        <w:t>“</w:t>
      </w:r>
      <w:r>
        <w:rPr>
          <w:b/>
          <w:bCs/>
        </w:rPr>
        <w:t>FC_*</w:t>
      </w:r>
      <w:r w:rsidR="003A15E8">
        <w:rPr>
          <w:b/>
          <w:bCs/>
        </w:rPr>
        <w:t>_RRR</w:t>
      </w:r>
      <w:r>
        <w:rPr>
          <w:b/>
          <w:bCs/>
        </w:rPr>
        <w:t>”,</w:t>
      </w:r>
      <w:r>
        <w:t xml:space="preserve"> which are combined through blend nodes </w:t>
      </w:r>
      <w:r>
        <w:rPr>
          <w:b/>
          <w:bCs/>
          <w:lang w:val="de-DE"/>
        </w:rPr>
        <w:t>“</w:t>
      </w:r>
      <w:r>
        <w:rPr>
          <w:b/>
          <w:bCs/>
        </w:rPr>
        <w:t>BN_*</w:t>
      </w:r>
      <w:bookmarkStart w:id="0" w:name="_GoBack"/>
      <w:bookmarkEnd w:id="0"/>
      <w:r>
        <w:rPr>
          <w:b/>
          <w:bCs/>
        </w:rPr>
        <w:t>”</w:t>
      </w:r>
      <w:r>
        <w:t xml:space="preserve"> with values from other inputs (e.g</w:t>
      </w:r>
      <w:r>
        <w:rPr>
          <w:b/>
          <w:bCs/>
        </w:rPr>
        <w:t>. CNT_LOFACE</w:t>
      </w:r>
      <w:r w:rsidR="00AC14B9" w:rsidRPr="00AC14B9">
        <w:rPr>
          <w:bCs/>
        </w:rPr>
        <w:t>, not shown</w:t>
      </w:r>
      <w:r>
        <w:t xml:space="preserve">).  The function curves map the input </w:t>
      </w:r>
      <w:r>
        <w:rPr>
          <w:b/>
          <w:bCs/>
          <w:lang w:val="de-DE"/>
        </w:rPr>
        <w:t>CNT_PHONEME</w:t>
      </w:r>
      <w:r>
        <w:t xml:space="preserve">.RRR to appropriate </w:t>
      </w:r>
      <w:proofErr w:type="spellStart"/>
      <w:r>
        <w:t>blendshape</w:t>
      </w:r>
      <w:proofErr w:type="spellEnd"/>
      <w:r>
        <w:t xml:space="preserve">/jaw/tongue poses that create an </w:t>
      </w:r>
      <w:r>
        <w:rPr>
          <w:lang w:val="de-DE"/>
        </w:rPr>
        <w:t>“</w:t>
      </w:r>
      <w:r>
        <w:t>R” appearance on the character’</w:t>
      </w:r>
      <w:r>
        <w:rPr>
          <w:lang w:val="fr-FR"/>
        </w:rPr>
        <w:t xml:space="preserve">s face (Figure </w:t>
      </w:r>
      <w:proofErr w:type="spellStart"/>
      <w:r>
        <w:rPr>
          <w:lang w:val="fr-FR"/>
        </w:rPr>
        <w:t>Xc</w:t>
      </w:r>
      <w:proofErr w:type="spellEnd"/>
      <w:r>
        <w:rPr>
          <w:lang w:val="fr-FR"/>
        </w:rPr>
        <w:t>).</w:t>
      </w:r>
    </w:p>
    <w:p w:rsidR="00CE6DD7" w:rsidRDefault="00CE6DD7">
      <w:pPr>
        <w:pStyle w:val="Body"/>
        <w:spacing w:after="0"/>
      </w:pPr>
    </w:p>
    <w:p w:rsidR="00CE6DD7" w:rsidRDefault="002E7A9C">
      <w:pPr>
        <w:pStyle w:val="Body"/>
        <w:spacing w:after="0"/>
      </w:pPr>
      <w:r>
        <w:t xml:space="preserve">In the JALI rig (Figure </w:t>
      </w:r>
      <w:proofErr w:type="spellStart"/>
      <w:r>
        <w:t>Xb</w:t>
      </w:r>
      <w:proofErr w:type="spellEnd"/>
      <w:r>
        <w:t xml:space="preserve">), the attribute </w:t>
      </w:r>
      <w:r>
        <w:rPr>
          <w:b/>
          <w:bCs/>
          <w:lang w:val="de-DE"/>
        </w:rPr>
        <w:t>CNT_PHONEME</w:t>
      </w:r>
      <w:r>
        <w:t xml:space="preserve">.RRR is connected to these same </w:t>
      </w:r>
      <w:proofErr w:type="spellStart"/>
      <w:r>
        <w:t>blendshape</w:t>
      </w:r>
      <w:proofErr w:type="spellEnd"/>
      <w:r>
        <w:t>/jaw/tongue nodes, but is filtered thro</w:t>
      </w:r>
      <w:r w:rsidR="00AC14B9">
        <w:t>ugh additional nodes which modify</w:t>
      </w:r>
      <w:r>
        <w:t xml:space="preserve"> the </w:t>
      </w:r>
      <w:r>
        <w:rPr>
          <w:lang w:val="de-DE"/>
        </w:rPr>
        <w:t>“RRR</w:t>
      </w:r>
      <w:r>
        <w:t xml:space="preserve">” output using the additional </w:t>
      </w:r>
      <w:proofErr w:type="spellStart"/>
      <w:r>
        <w:rPr>
          <w:b/>
          <w:bCs/>
          <w:lang w:val="es-ES_tradnl"/>
        </w:rPr>
        <w:t>CNT_JaLi</w:t>
      </w:r>
      <w:proofErr w:type="spellEnd"/>
      <w:r>
        <w:t xml:space="preserve"> control.  The Jaw and Lip values on </w:t>
      </w:r>
      <w:proofErr w:type="spellStart"/>
      <w:r>
        <w:rPr>
          <w:b/>
          <w:bCs/>
          <w:lang w:val="es-ES_tradnl"/>
        </w:rPr>
        <w:t>CNT_JaLi</w:t>
      </w:r>
      <w:proofErr w:type="spellEnd"/>
      <w:r>
        <w:t xml:space="preserve"> are multiplied with the </w:t>
      </w:r>
      <w:r>
        <w:rPr>
          <w:b/>
          <w:bCs/>
          <w:lang w:val="de-DE"/>
        </w:rPr>
        <w:t>CNT_PHONEME</w:t>
      </w:r>
      <w:r>
        <w:t xml:space="preserve">.RRR output through the nodes </w:t>
      </w:r>
      <w:r>
        <w:rPr>
          <w:lang w:val="de-DE"/>
        </w:rPr>
        <w:t>“</w:t>
      </w:r>
      <w:r>
        <w:rPr>
          <w:b/>
          <w:bCs/>
        </w:rPr>
        <w:t>MULT_*</w:t>
      </w:r>
      <w:r w:rsidR="003A15E8">
        <w:rPr>
          <w:b/>
          <w:bCs/>
        </w:rPr>
        <w:t>_RRR</w:t>
      </w:r>
      <w:r>
        <w:t xml:space="preserve">”, thus scaling the resulting values on the </w:t>
      </w:r>
      <w:proofErr w:type="spellStart"/>
      <w:r>
        <w:t>blendshapes</w:t>
      </w:r>
      <w:proofErr w:type="spellEnd"/>
      <w:r>
        <w:t xml:space="preserve"> (pucker, etc.), jaw and tongue positions on the character’</w:t>
      </w:r>
      <w:r>
        <w:rPr>
          <w:lang w:val="pt-PT"/>
        </w:rPr>
        <w:t xml:space="preserve">s face. </w:t>
      </w:r>
    </w:p>
    <w:p w:rsidR="00CE6DD7" w:rsidRDefault="00CE6DD7">
      <w:pPr>
        <w:pStyle w:val="Body"/>
        <w:spacing w:after="0"/>
      </w:pPr>
    </w:p>
    <w:p w:rsidR="00CE6DD7" w:rsidRDefault="002E7A9C">
      <w:pPr>
        <w:pStyle w:val="Body"/>
        <w:spacing w:after="0"/>
      </w:pPr>
      <w:r>
        <w:t xml:space="preserve">In the example of Figure X, </w:t>
      </w:r>
      <w:r>
        <w:rPr>
          <w:lang w:val="de-DE"/>
        </w:rPr>
        <w:t>“</w:t>
      </w:r>
      <w:r>
        <w:t xml:space="preserve">Jaw” is set relatively low (2.0) and </w:t>
      </w:r>
      <w:r>
        <w:rPr>
          <w:lang w:val="de-DE"/>
        </w:rPr>
        <w:t>“</w:t>
      </w:r>
      <w:r>
        <w:t xml:space="preserve">Lip” is set relatively high (14.0)--as in Figure 2 of the accompanying paper, she is pronouncing the R phoneme </w:t>
      </w:r>
      <w:r>
        <w:rPr>
          <w:lang w:val="de-DE"/>
        </w:rPr>
        <w:t>“</w:t>
      </w:r>
      <w:r>
        <w:t xml:space="preserve">through her teeth.”  The </w:t>
      </w:r>
      <w:r>
        <w:rPr>
          <w:b/>
          <w:bCs/>
          <w:lang w:val="de-DE"/>
        </w:rPr>
        <w:t>MULT_LIP_RRR</w:t>
      </w:r>
      <w:r>
        <w:t xml:space="preserve"> node correspondingly scales the FACS </w:t>
      </w:r>
      <w:proofErr w:type="spellStart"/>
      <w:r>
        <w:t>blendshape</w:t>
      </w:r>
      <w:proofErr w:type="spellEnd"/>
      <w:r>
        <w:t xml:space="preserve"> values (pucker, etc.) to a higher value than in the conventional rig, and the </w:t>
      </w:r>
      <w:r>
        <w:rPr>
          <w:b/>
          <w:bCs/>
          <w:lang w:val="de-DE"/>
        </w:rPr>
        <w:t>MULT_JAW_RRR</w:t>
      </w:r>
      <w:r>
        <w:t xml:space="preserve"> and </w:t>
      </w:r>
      <w:r>
        <w:rPr>
          <w:b/>
          <w:bCs/>
          <w:lang w:val="de-DE"/>
        </w:rPr>
        <w:t>MULT_TNG_RRR</w:t>
      </w:r>
      <w:r>
        <w:t xml:space="preserve"> nodes scale the jaw/tongue values to a lower value than the conventional rig. The resulting appearance on the face (Figure </w:t>
      </w:r>
      <w:proofErr w:type="spellStart"/>
      <w:r>
        <w:t>Xd</w:t>
      </w:r>
      <w:proofErr w:type="spellEnd"/>
      <w:r>
        <w:t xml:space="preserve">) shows the character pronouncing </w:t>
      </w:r>
      <w:r>
        <w:rPr>
          <w:lang w:val="de-DE"/>
        </w:rPr>
        <w:t>“</w:t>
      </w:r>
      <w:r>
        <w:t>R” with enhanced FACS lip action, and diminished jaw/tongue action, compared to the conventional rig.</w:t>
      </w:r>
    </w:p>
    <w:p w:rsidR="00CE6DD7" w:rsidRDefault="00CE6DD7">
      <w:pPr>
        <w:pStyle w:val="Body"/>
        <w:spacing w:after="0"/>
      </w:pPr>
    </w:p>
    <w:p w:rsidR="00CE6DD7" w:rsidRDefault="002E7A9C">
      <w:pPr>
        <w:pStyle w:val="Body"/>
        <w:spacing w:after="0"/>
      </w:pPr>
      <w:r>
        <w:rPr>
          <w:noProof/>
          <w:lang w:val="en-CA"/>
        </w:rPr>
        <w:lastRenderedPageBreak/>
        <w:drawing>
          <wp:inline distT="0" distB="0" distL="0" distR="0">
            <wp:extent cx="5943600" cy="7637780"/>
            <wp:effectExtent l="0" t="0" r="0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jp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3778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sectPr w:rsidR="00CE6DD7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F2B" w:rsidRDefault="00F26F2B">
      <w:r>
        <w:separator/>
      </w:r>
    </w:p>
  </w:endnote>
  <w:endnote w:type="continuationSeparator" w:id="0">
    <w:p w:rsidR="00F26F2B" w:rsidRDefault="00F26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DD7" w:rsidRDefault="00CE6DD7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F2B" w:rsidRDefault="00F26F2B">
      <w:r>
        <w:separator/>
      </w:r>
    </w:p>
  </w:footnote>
  <w:footnote w:type="continuationSeparator" w:id="0">
    <w:p w:rsidR="00F26F2B" w:rsidRDefault="00F26F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DD7" w:rsidRDefault="00CE6DD7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CE6DD7"/>
    <w:rsid w:val="00157DF4"/>
    <w:rsid w:val="002E7A9C"/>
    <w:rsid w:val="003A15E8"/>
    <w:rsid w:val="00AC14B9"/>
    <w:rsid w:val="00CE6DD7"/>
    <w:rsid w:val="00F2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CA" w:eastAsia="en-C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14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4B9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CA" w:eastAsia="en-C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14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4B9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Dynamic Graphics Project</Company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TobiiAdmin</dc:creator>
  <cp:lastModifiedBy>TobiiAdmin</cp:lastModifiedBy>
  <cp:revision>4</cp:revision>
  <dcterms:created xsi:type="dcterms:W3CDTF">2016-04-07T20:44:00Z</dcterms:created>
  <dcterms:modified xsi:type="dcterms:W3CDTF">2016-04-14T20:32:00Z</dcterms:modified>
</cp:coreProperties>
</file>